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General Partner Support Overview for WWRM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As part of the partner/reseller agreement with WorkWave, a partner is required to provide Tier 1/Level 1 support of WorkWave Route Manager.  All support tickets that are generated by your customers will be sent directly to you.  You will be responsible for solving all Tier 1 support questions.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Tier 1 Support</w:t>
      </w:r>
      <w:r w:rsidDel="00000000" w:rsidR="00000000" w:rsidRPr="00000000">
        <w:rPr>
          <w:rtl w:val="0"/>
        </w:rPr>
        <w:t xml:space="preserve"> is defined as any question that can be answered by our Support Center.  You can find our Support Center here: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https://workwave.force.com/routemanager/s/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d1c1d"/>
          <w:sz w:val="23"/>
          <w:szCs w:val="23"/>
          <w:highlight w:val="white"/>
        </w:rPr>
      </w:pPr>
      <w:r w:rsidDel="00000000" w:rsidR="00000000" w:rsidRPr="00000000">
        <w:rPr>
          <w:rtl w:val="0"/>
        </w:rPr>
        <w:t xml:space="preserve">While it would be likely that you would like to provide higher support levels, you may need to contact our teams to help you answer </w:t>
      </w:r>
      <w:r w:rsidDel="00000000" w:rsidR="00000000" w:rsidRPr="00000000">
        <w:rPr>
          <w:b w:val="1"/>
          <w:rtl w:val="0"/>
        </w:rPr>
        <w:t xml:space="preserve">Tier 2 Support  or higher questions</w:t>
      </w:r>
      <w:r w:rsidDel="00000000" w:rsidR="00000000" w:rsidRPr="00000000">
        <w:rPr>
          <w:rtl w:val="0"/>
        </w:rPr>
        <w:t xml:space="preserve">.  If this is the case, please email your Account Manager and the WorkWave Route Manager support team at </w:t>
      </w:r>
      <w:hyperlink r:id="rId7">
        <w:r w:rsidDel="00000000" w:rsidR="00000000" w:rsidRPr="00000000">
          <w:rPr>
            <w:color w:val="1155cc"/>
            <w:sz w:val="23"/>
            <w:szCs w:val="23"/>
            <w:highlight w:val="white"/>
            <w:u w:val="single"/>
            <w:rtl w:val="0"/>
          </w:rPr>
          <w:t xml:space="preserve">support.wwrm@workwave.com</w:t>
        </w:r>
      </w:hyperlink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.  Our team will then provide you with an answer as soon as possible so that you can reach out to your customer for direct support.</w:t>
      </w:r>
    </w:p>
    <w:p w:rsidR="00000000" w:rsidDel="00000000" w:rsidP="00000000" w:rsidRDefault="00000000" w:rsidRPr="00000000" w14:paraId="00000008">
      <w:pPr>
        <w:rPr>
          <w:color w:val="1d1c1d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d1c1d"/>
          <w:sz w:val="23"/>
          <w:szCs w:val="23"/>
          <w:highlight w:val="white"/>
        </w:rPr>
      </w:pP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If you find a </w:t>
      </w:r>
      <w:r w:rsidDel="00000000" w:rsidR="00000000" w:rsidRPr="00000000">
        <w:rPr>
          <w:b w:val="1"/>
          <w:color w:val="1d1c1d"/>
          <w:sz w:val="23"/>
          <w:szCs w:val="23"/>
          <w:highlight w:val="white"/>
          <w:rtl w:val="0"/>
        </w:rPr>
        <w:t xml:space="preserve">Bug or Defect</w:t>
      </w: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, please use the Engineering Bug &amp; Defect Template found in the Services section of the WorkWave Partner Portal.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orkwave.force.com/routemanager/s/" TargetMode="External"/><Relationship Id="rId7" Type="http://schemas.openxmlformats.org/officeDocument/2006/relationships/hyperlink" Target="mailto:support.wwrm@work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